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CCE" w:rsidRPr="002C2BD3" w:rsidRDefault="005C6CCE" w:rsidP="005C6CCE">
      <w:pPr>
        <w:pStyle w:val="a3"/>
        <w:jc w:val="right"/>
        <w:rPr>
          <w:b/>
          <w:szCs w:val="28"/>
        </w:rPr>
      </w:pPr>
      <w:r w:rsidRPr="002C2BD3">
        <w:rPr>
          <w:b/>
          <w:szCs w:val="28"/>
        </w:rPr>
        <w:t>Додаток № 3</w:t>
      </w:r>
    </w:p>
    <w:p w:rsidR="005C6CCE" w:rsidRPr="002C2BD3" w:rsidRDefault="005C6CCE" w:rsidP="005C6CCE">
      <w:pPr>
        <w:pStyle w:val="a3"/>
        <w:jc w:val="center"/>
        <w:rPr>
          <w:b/>
          <w:szCs w:val="28"/>
        </w:rPr>
      </w:pPr>
    </w:p>
    <w:p w:rsidR="005C6CCE" w:rsidRDefault="005C6CCE" w:rsidP="005C6CCE">
      <w:pPr>
        <w:widowControl/>
        <w:autoSpaceDE/>
        <w:autoSpaceDN/>
        <w:adjustRightInd/>
        <w:ind w:right="-32"/>
        <w:jc w:val="center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Показники продукту </w:t>
      </w:r>
      <w:r w:rsidRPr="002C2BD3">
        <w:rPr>
          <w:rFonts w:ascii="Times New Roman" w:hAnsi="Times New Roman" w:cs="Times New Roman"/>
          <w:b/>
          <w:sz w:val="28"/>
          <w:lang w:val="uk-UA"/>
        </w:rPr>
        <w:t>Регіональної програми профілактики, діагностики та лікування вірусного гепатиту В,</w:t>
      </w:r>
      <w:r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Pr="002C2BD3">
        <w:rPr>
          <w:rFonts w:ascii="Times New Roman" w:hAnsi="Times New Roman" w:cs="Times New Roman"/>
          <w:b/>
          <w:sz w:val="28"/>
          <w:lang w:val="uk-UA"/>
        </w:rPr>
        <w:t xml:space="preserve">С  </w:t>
      </w:r>
    </w:p>
    <w:p w:rsidR="005C6CCE" w:rsidRPr="002C2BD3" w:rsidRDefault="005C6CCE" w:rsidP="005C6CCE">
      <w:pPr>
        <w:widowControl/>
        <w:autoSpaceDE/>
        <w:autoSpaceDN/>
        <w:adjustRightInd/>
        <w:ind w:right="-32"/>
        <w:jc w:val="center"/>
        <w:rPr>
          <w:b/>
          <w:szCs w:val="28"/>
          <w:lang w:val="uk-UA"/>
        </w:rPr>
      </w:pPr>
      <w:r w:rsidRPr="002C2BD3">
        <w:rPr>
          <w:rFonts w:ascii="Times New Roman" w:hAnsi="Times New Roman" w:cs="Times New Roman"/>
          <w:b/>
          <w:sz w:val="28"/>
          <w:lang w:val="uk-UA"/>
        </w:rPr>
        <w:t>у 201</w:t>
      </w:r>
      <w:r>
        <w:rPr>
          <w:rFonts w:ascii="Times New Roman" w:hAnsi="Times New Roman" w:cs="Times New Roman"/>
          <w:b/>
          <w:sz w:val="28"/>
          <w:lang w:val="uk-UA"/>
        </w:rPr>
        <w:t>8</w:t>
      </w:r>
      <w:r w:rsidRPr="002C2BD3">
        <w:rPr>
          <w:rFonts w:ascii="Times New Roman" w:hAnsi="Times New Roman" w:cs="Times New Roman"/>
          <w:b/>
          <w:sz w:val="28"/>
          <w:lang w:val="uk-UA"/>
        </w:rPr>
        <w:t xml:space="preserve"> - 20</w:t>
      </w:r>
      <w:r>
        <w:rPr>
          <w:rFonts w:ascii="Times New Roman" w:hAnsi="Times New Roman" w:cs="Times New Roman"/>
          <w:b/>
          <w:sz w:val="28"/>
          <w:lang w:val="uk-UA"/>
        </w:rPr>
        <w:t>20</w:t>
      </w:r>
      <w:r w:rsidRPr="002C2BD3">
        <w:rPr>
          <w:rFonts w:ascii="Times New Roman" w:hAnsi="Times New Roman" w:cs="Times New Roman"/>
          <w:b/>
          <w:sz w:val="28"/>
          <w:lang w:val="uk-UA"/>
        </w:rPr>
        <w:t xml:space="preserve"> роках</w:t>
      </w:r>
    </w:p>
    <w:p w:rsidR="005C6CCE" w:rsidRPr="002C2BD3" w:rsidRDefault="005C6CCE" w:rsidP="005C6CCE">
      <w:pPr>
        <w:pStyle w:val="a3"/>
        <w:jc w:val="center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6"/>
        <w:gridCol w:w="5000"/>
        <w:gridCol w:w="1227"/>
        <w:gridCol w:w="1352"/>
        <w:gridCol w:w="1517"/>
        <w:gridCol w:w="1517"/>
        <w:gridCol w:w="1518"/>
        <w:gridCol w:w="1994"/>
        <w:gridCol w:w="25"/>
      </w:tblGrid>
      <w:tr w:rsidR="005C6CCE" w:rsidRPr="002C2BD3" w:rsidTr="005913BD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 w:rsidRPr="002C2BD3">
              <w:t>№</w:t>
            </w:r>
          </w:p>
          <w:p w:rsidR="005C6CCE" w:rsidRPr="002C2BD3" w:rsidRDefault="005C6CCE" w:rsidP="005913BD">
            <w:pPr>
              <w:pStyle w:val="a3"/>
              <w:jc w:val="center"/>
            </w:pPr>
            <w:r w:rsidRPr="002C2BD3">
              <w:t>п/п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 w:rsidRPr="002C2BD3">
              <w:t>Назва показника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 w:rsidRPr="002C2BD3">
              <w:t>одиниця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>
              <w:t>Дані на початок дії програми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 w:rsidRPr="002C2BD3">
              <w:t>201</w:t>
            </w:r>
            <w:r>
              <w:t>8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 w:rsidRPr="002C2BD3">
              <w:t>201</w:t>
            </w:r>
            <w:r>
              <w:t>9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 w:rsidRPr="002C2BD3">
              <w:t>20</w:t>
            </w:r>
            <w:r>
              <w:t>20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 w:rsidRPr="002C2BD3">
              <w:t>Всього за період дії програми</w:t>
            </w:r>
          </w:p>
        </w:tc>
      </w:tr>
      <w:tr w:rsidR="005C6CCE" w:rsidRPr="002C2BD3" w:rsidTr="005913BD">
        <w:trPr>
          <w:cantSplit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b/>
                <w:bCs/>
              </w:rPr>
            </w:pPr>
            <w:r w:rsidRPr="002C2BD3">
              <w:rPr>
                <w:b/>
                <w:bCs/>
              </w:rPr>
              <w:t>1. Показники продукту програми</w:t>
            </w:r>
          </w:p>
        </w:tc>
      </w:tr>
      <w:tr w:rsidR="005C6CCE" w:rsidRPr="002C2BD3" w:rsidTr="005913BD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</w:pPr>
            <w:r w:rsidRPr="002C2BD3">
              <w:t>1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</w:pPr>
            <w:r w:rsidRPr="002C2BD3">
              <w:t xml:space="preserve">Кількість хворих, яким буде забезпечено </w:t>
            </w:r>
            <w:proofErr w:type="spellStart"/>
            <w:r w:rsidRPr="002C2BD3">
              <w:t>етіопатогенетичне</w:t>
            </w:r>
            <w:proofErr w:type="spellEnd"/>
            <w:r w:rsidRPr="002C2BD3">
              <w:t xml:space="preserve"> лікування за рахунок обласного бюджету.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 w:rsidRPr="002C2BD3">
              <w:t>особи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>
              <w:t>48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 w:rsidRPr="002C2BD3">
              <w:t>48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48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 w:rsidRPr="002C2BD3">
              <w:t>144</w:t>
            </w:r>
          </w:p>
        </w:tc>
      </w:tr>
      <w:tr w:rsidR="005C6CCE" w:rsidRPr="002C2BD3" w:rsidTr="005913BD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rPr>
                <w:color w:val="000000"/>
              </w:rPr>
            </w:pPr>
            <w:r w:rsidRPr="002C2BD3">
              <w:rPr>
                <w:color w:val="000000"/>
              </w:rPr>
              <w:t>1.1.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rPr>
                <w:color w:val="000000"/>
              </w:rPr>
            </w:pPr>
            <w:r w:rsidRPr="002C2BD3">
              <w:rPr>
                <w:color w:val="000000"/>
              </w:rPr>
              <w:t>з них схема 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r w:rsidRPr="002C2BD3">
              <w:rPr>
                <w:color w:val="000000"/>
              </w:rPr>
              <w:t>особи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r w:rsidRPr="002C2BD3">
              <w:rPr>
                <w:color w:val="000000"/>
              </w:rPr>
              <w:t>15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r w:rsidRPr="002C2BD3">
              <w:rPr>
                <w:color w:val="000000"/>
              </w:rPr>
              <w:t>15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r w:rsidRPr="002C2BD3">
              <w:rPr>
                <w:color w:val="000000"/>
              </w:rPr>
              <w:t>15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r w:rsidRPr="002C2BD3">
              <w:rPr>
                <w:color w:val="000000"/>
              </w:rPr>
              <w:t>45</w:t>
            </w:r>
          </w:p>
        </w:tc>
      </w:tr>
      <w:tr w:rsidR="005C6CCE" w:rsidRPr="002C2BD3" w:rsidTr="005913BD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rPr>
                <w:color w:val="000000"/>
              </w:rPr>
            </w:pPr>
            <w:r w:rsidRPr="002C2BD3">
              <w:rPr>
                <w:color w:val="000000"/>
              </w:rPr>
              <w:t>1.2.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rPr>
                <w:color w:val="000000"/>
              </w:rPr>
            </w:pPr>
            <w:r w:rsidRPr="002C2BD3">
              <w:rPr>
                <w:color w:val="000000"/>
              </w:rPr>
              <w:t>з них схема 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r w:rsidRPr="002C2BD3">
              <w:rPr>
                <w:color w:val="000000"/>
              </w:rPr>
              <w:t>особи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r w:rsidRPr="002C2BD3">
              <w:rPr>
                <w:color w:val="000000"/>
              </w:rPr>
              <w:t>24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r w:rsidRPr="002C2BD3">
              <w:rPr>
                <w:color w:val="000000"/>
              </w:rPr>
              <w:t>24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r w:rsidRPr="002C2BD3">
              <w:rPr>
                <w:color w:val="000000"/>
              </w:rPr>
              <w:t>24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r w:rsidRPr="002C2BD3">
              <w:rPr>
                <w:color w:val="000000"/>
              </w:rPr>
              <w:t>72</w:t>
            </w:r>
          </w:p>
        </w:tc>
      </w:tr>
      <w:tr w:rsidR="005C6CCE" w:rsidRPr="002C2BD3" w:rsidTr="005913BD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rPr>
                <w:color w:val="000000"/>
              </w:rPr>
            </w:pPr>
            <w:r w:rsidRPr="002C2BD3">
              <w:rPr>
                <w:color w:val="000000"/>
              </w:rPr>
              <w:t>1.3.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rPr>
                <w:color w:val="000000"/>
              </w:rPr>
            </w:pPr>
            <w:r w:rsidRPr="002C2BD3">
              <w:rPr>
                <w:color w:val="000000"/>
              </w:rPr>
              <w:t>з них схема 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r w:rsidRPr="002C2BD3">
              <w:rPr>
                <w:color w:val="000000"/>
              </w:rPr>
              <w:t>особи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r w:rsidRPr="002C2BD3">
              <w:rPr>
                <w:color w:val="000000"/>
              </w:rPr>
              <w:t>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r w:rsidRPr="002C2BD3">
              <w:rPr>
                <w:color w:val="000000"/>
              </w:rPr>
              <w:t>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r w:rsidRPr="002C2BD3">
              <w:rPr>
                <w:color w:val="000000"/>
              </w:rPr>
              <w:t>5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r w:rsidRPr="002C2BD3">
              <w:rPr>
                <w:color w:val="000000"/>
              </w:rPr>
              <w:t>15</w:t>
            </w:r>
          </w:p>
        </w:tc>
      </w:tr>
      <w:tr w:rsidR="005C6CCE" w:rsidRPr="002C2BD3" w:rsidTr="005913BD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rPr>
                <w:color w:val="000000"/>
              </w:rPr>
            </w:pPr>
            <w:r w:rsidRPr="002C2BD3">
              <w:rPr>
                <w:color w:val="000000"/>
              </w:rPr>
              <w:t>1.4.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rPr>
                <w:color w:val="000000"/>
              </w:rPr>
            </w:pPr>
            <w:r w:rsidRPr="002C2BD3">
              <w:rPr>
                <w:color w:val="000000"/>
              </w:rPr>
              <w:t>з них схема 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r w:rsidRPr="002C2BD3">
              <w:rPr>
                <w:color w:val="000000"/>
              </w:rPr>
              <w:t>особи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r w:rsidRPr="002C2BD3">
              <w:rPr>
                <w:color w:val="000000"/>
              </w:rPr>
              <w:t>4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r w:rsidRPr="002C2BD3">
              <w:rPr>
                <w:color w:val="000000"/>
              </w:rPr>
              <w:t>4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r w:rsidRPr="002C2BD3">
              <w:rPr>
                <w:color w:val="000000"/>
              </w:rPr>
              <w:t>4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r w:rsidRPr="002C2BD3">
              <w:rPr>
                <w:color w:val="000000"/>
              </w:rPr>
              <w:t>12</w:t>
            </w:r>
          </w:p>
        </w:tc>
      </w:tr>
      <w:tr w:rsidR="005C6CCE" w:rsidRPr="002C2BD3" w:rsidTr="005913BD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</w:pPr>
            <w:r w:rsidRPr="002C2BD3">
              <w:t>2.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</w:pPr>
            <w:r w:rsidRPr="002C2BD3">
              <w:t>Кількість хворих, які перебувають на хронічному програмному гемодіаліз</w:t>
            </w:r>
            <w:r>
              <w:t>і</w:t>
            </w:r>
            <w:r w:rsidRPr="002C2BD3">
              <w:t xml:space="preserve"> та будуть щеплені вакциною проти гепатиту В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 w:rsidRPr="002C2BD3">
              <w:t>особи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>
              <w:t>20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 w:rsidRPr="002C2BD3">
              <w:t>20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 w:rsidRPr="002C2BD3">
              <w:t>20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 w:rsidRPr="002C2BD3">
              <w:t>20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 w:rsidRPr="002C2BD3">
              <w:t>60</w:t>
            </w:r>
          </w:p>
        </w:tc>
      </w:tr>
      <w:tr w:rsidR="005C6CCE" w:rsidRPr="002C2BD3" w:rsidTr="005913BD"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b/>
              </w:rPr>
            </w:pPr>
            <w:r w:rsidRPr="002C2BD3">
              <w:rPr>
                <w:b/>
              </w:rPr>
              <w:t>2. Показники ефективності програми</w:t>
            </w:r>
          </w:p>
        </w:tc>
      </w:tr>
      <w:tr w:rsidR="005C6CCE" w:rsidRPr="002C2BD3" w:rsidTr="005913BD">
        <w:trPr>
          <w:gridAfter w:val="1"/>
          <w:wAfter w:w="13" w:type="pct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</w:pPr>
            <w:r w:rsidRPr="002C2BD3">
              <w:t>2.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</w:pPr>
            <w:r w:rsidRPr="002C2BD3">
              <w:t xml:space="preserve">Вартість </w:t>
            </w:r>
            <w:proofErr w:type="spellStart"/>
            <w:r w:rsidRPr="002C2BD3">
              <w:t>етіопатогенетичного</w:t>
            </w:r>
            <w:proofErr w:type="spellEnd"/>
            <w:r w:rsidRPr="002C2BD3">
              <w:t xml:space="preserve"> лікування</w:t>
            </w:r>
          </w:p>
          <w:p w:rsidR="005C6CCE" w:rsidRPr="002C2BD3" w:rsidRDefault="005C6CCE" w:rsidP="005913BD">
            <w:pPr>
              <w:pStyle w:val="a3"/>
            </w:pPr>
            <w:r w:rsidRPr="002C2BD3">
              <w:t>48 х</w:t>
            </w:r>
            <w:r>
              <w:t xml:space="preserve">ворих по схемах лікування 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proofErr w:type="spellStart"/>
            <w:r>
              <w:t>тис.</w:t>
            </w:r>
            <w:r w:rsidRPr="002C2BD3">
              <w:t>грн</w:t>
            </w:r>
            <w:proofErr w:type="spellEnd"/>
            <w:r w:rsidRPr="002C2BD3">
              <w:t>.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>
              <w:t>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 w:rsidRPr="002C2BD3">
              <w:t>1970</w:t>
            </w:r>
            <w:r>
              <w:t>,1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1970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,1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1970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 w:rsidRPr="002C2BD3">
              <w:t>5910</w:t>
            </w:r>
            <w:r>
              <w:t>,3</w:t>
            </w:r>
          </w:p>
        </w:tc>
      </w:tr>
      <w:tr w:rsidR="005C6CCE" w:rsidRPr="002C2BD3" w:rsidTr="005913BD">
        <w:trPr>
          <w:gridAfter w:val="1"/>
          <w:wAfter w:w="13" w:type="pct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</w:pPr>
            <w:r w:rsidRPr="002C2BD3">
              <w:t>2.1.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</w:pPr>
            <w:r w:rsidRPr="002C2BD3">
              <w:t xml:space="preserve">Вартість </w:t>
            </w:r>
            <w:proofErr w:type="spellStart"/>
            <w:r w:rsidRPr="002C2BD3">
              <w:t>етіоп</w:t>
            </w:r>
            <w:r>
              <w:t>атогенетичного</w:t>
            </w:r>
            <w:proofErr w:type="spellEnd"/>
            <w:r>
              <w:t xml:space="preserve"> лікування на  хворих  за  схемою</w:t>
            </w:r>
            <w:r w:rsidRPr="002C2BD3">
              <w:t xml:space="preserve"> 1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proofErr w:type="spellStart"/>
            <w:r>
              <w:t>тис.</w:t>
            </w:r>
            <w:r w:rsidRPr="002C2BD3">
              <w:t>грн</w:t>
            </w:r>
            <w:proofErr w:type="spellEnd"/>
            <w:r w:rsidRPr="002C2BD3">
              <w:t>.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>
              <w:t>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>
              <w:t>39</w:t>
            </w:r>
            <w:r w:rsidRPr="002C2BD3">
              <w:t>1</w:t>
            </w:r>
            <w:r>
              <w:t>,5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833640" w:rsidRDefault="005C6CCE" w:rsidP="0059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833640">
              <w:rPr>
                <w:rFonts w:ascii="Times New Roman" w:hAnsi="Times New Roman" w:cs="Times New Roman"/>
                <w:sz w:val="28"/>
                <w:szCs w:val="28"/>
              </w:rPr>
              <w:t>91,5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833640" w:rsidRDefault="005C6CCE" w:rsidP="0059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833640">
              <w:rPr>
                <w:rFonts w:ascii="Times New Roman" w:hAnsi="Times New Roman" w:cs="Times New Roman"/>
                <w:sz w:val="28"/>
                <w:szCs w:val="28"/>
              </w:rPr>
              <w:t>91,5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>
              <w:t>1174,5</w:t>
            </w:r>
          </w:p>
        </w:tc>
      </w:tr>
      <w:tr w:rsidR="005C6CCE" w:rsidRPr="002C2BD3" w:rsidTr="005913BD">
        <w:trPr>
          <w:gridAfter w:val="1"/>
          <w:wAfter w:w="13" w:type="pct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</w:pPr>
            <w:r w:rsidRPr="002C2BD3">
              <w:t>2.2.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</w:pPr>
            <w:r w:rsidRPr="002C2BD3">
              <w:t xml:space="preserve">Вартість </w:t>
            </w:r>
            <w:proofErr w:type="spellStart"/>
            <w:r w:rsidRPr="002C2BD3">
              <w:t>етіопат</w:t>
            </w:r>
            <w:r>
              <w:t>огенетичного</w:t>
            </w:r>
            <w:proofErr w:type="spellEnd"/>
            <w:r>
              <w:t xml:space="preserve"> лікування на  хворих за  схемою</w:t>
            </w:r>
            <w:r w:rsidRPr="002C2BD3">
              <w:t xml:space="preserve"> 2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proofErr w:type="spellStart"/>
            <w:r>
              <w:t>тис.</w:t>
            </w:r>
            <w:r w:rsidRPr="002C2BD3">
              <w:t>грн</w:t>
            </w:r>
            <w:proofErr w:type="spellEnd"/>
            <w:r w:rsidRPr="002C2BD3">
              <w:t>.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>
              <w:t>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>
              <w:t>1252,8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833640" w:rsidRDefault="005C6CCE" w:rsidP="0059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3640">
              <w:rPr>
                <w:rFonts w:ascii="Times New Roman" w:hAnsi="Times New Roman" w:cs="Times New Roman"/>
                <w:sz w:val="28"/>
                <w:szCs w:val="28"/>
              </w:rPr>
              <w:t>1252,8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833640" w:rsidRDefault="005C6CCE" w:rsidP="0059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33640">
              <w:rPr>
                <w:rFonts w:ascii="Times New Roman" w:hAnsi="Times New Roman" w:cs="Times New Roman"/>
                <w:sz w:val="28"/>
                <w:szCs w:val="28"/>
              </w:rPr>
              <w:t>1252,8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>
              <w:t>3758,4</w:t>
            </w:r>
          </w:p>
        </w:tc>
      </w:tr>
      <w:tr w:rsidR="005C6CCE" w:rsidRPr="002C2BD3" w:rsidTr="005913BD">
        <w:trPr>
          <w:gridAfter w:val="1"/>
          <w:wAfter w:w="13" w:type="pct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rPr>
                <w:color w:val="000000"/>
              </w:rPr>
            </w:pPr>
            <w:r w:rsidRPr="002C2BD3">
              <w:rPr>
                <w:color w:val="000000"/>
              </w:rPr>
              <w:t>2.3.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rPr>
                <w:color w:val="000000"/>
              </w:rPr>
            </w:pPr>
            <w:r w:rsidRPr="002C2BD3">
              <w:rPr>
                <w:color w:val="000000"/>
              </w:rPr>
              <w:t xml:space="preserve">Вартість </w:t>
            </w:r>
            <w:proofErr w:type="spellStart"/>
            <w:r w:rsidRPr="002C2BD3">
              <w:rPr>
                <w:color w:val="000000"/>
              </w:rPr>
              <w:t>етіопатогенетичного</w:t>
            </w:r>
            <w:proofErr w:type="spellEnd"/>
            <w:r w:rsidRPr="002C2BD3">
              <w:rPr>
                <w:color w:val="000000"/>
              </w:rPr>
              <w:t xml:space="preserve"> </w:t>
            </w:r>
            <w:r w:rsidRPr="002C2BD3">
              <w:rPr>
                <w:color w:val="000000"/>
              </w:rPr>
              <w:lastRenderedPageBreak/>
              <w:t xml:space="preserve">лікування </w:t>
            </w:r>
            <w:r>
              <w:t>на  хворих  за  схемою</w:t>
            </w:r>
            <w:r w:rsidRPr="002C2BD3">
              <w:t xml:space="preserve"> </w:t>
            </w:r>
            <w:r w:rsidRPr="002C2BD3">
              <w:rPr>
                <w:color w:val="000000"/>
              </w:rPr>
              <w:t>3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proofErr w:type="spellStart"/>
            <w:r>
              <w:lastRenderedPageBreak/>
              <w:t>тис.</w:t>
            </w:r>
            <w:r w:rsidRPr="002C2BD3">
              <w:t>грн</w:t>
            </w:r>
            <w:proofErr w:type="spellEnd"/>
            <w:r w:rsidRPr="002C2BD3">
              <w:t>.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125,3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E876A3" w:rsidRDefault="005C6CCE" w:rsidP="005913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833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125,3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E876A3" w:rsidRDefault="005C6CCE" w:rsidP="005913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833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125,3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375,9</w:t>
            </w:r>
          </w:p>
        </w:tc>
      </w:tr>
      <w:tr w:rsidR="005C6CCE" w:rsidRPr="002C2BD3" w:rsidTr="005913BD">
        <w:trPr>
          <w:gridAfter w:val="1"/>
          <w:wAfter w:w="13" w:type="pct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rPr>
                <w:color w:val="000000"/>
              </w:rPr>
            </w:pPr>
            <w:r w:rsidRPr="002C2BD3">
              <w:rPr>
                <w:color w:val="000000"/>
              </w:rPr>
              <w:lastRenderedPageBreak/>
              <w:t>2.4.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rPr>
                <w:color w:val="000000"/>
              </w:rPr>
            </w:pPr>
            <w:r w:rsidRPr="002C2BD3">
              <w:rPr>
                <w:color w:val="000000"/>
              </w:rPr>
              <w:t xml:space="preserve">Вартість </w:t>
            </w:r>
            <w:proofErr w:type="spellStart"/>
            <w:r w:rsidRPr="002C2BD3">
              <w:rPr>
                <w:color w:val="000000"/>
              </w:rPr>
              <w:t>етіопатогенетичного</w:t>
            </w:r>
            <w:proofErr w:type="spellEnd"/>
            <w:r w:rsidRPr="002C2BD3">
              <w:rPr>
                <w:color w:val="000000"/>
              </w:rPr>
              <w:t xml:space="preserve"> лікування </w:t>
            </w:r>
            <w:r>
              <w:t>на  хворих  за  схемою</w:t>
            </w:r>
            <w:r w:rsidRPr="002C2BD3">
              <w:t xml:space="preserve"> </w:t>
            </w:r>
            <w:r w:rsidRPr="002C2BD3">
              <w:rPr>
                <w:color w:val="000000"/>
              </w:rPr>
              <w:t>4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proofErr w:type="spellStart"/>
            <w:r>
              <w:t>тис.</w:t>
            </w:r>
            <w:r w:rsidRPr="002C2BD3">
              <w:t>грн</w:t>
            </w:r>
            <w:proofErr w:type="spellEnd"/>
            <w:r w:rsidRPr="002C2BD3">
              <w:t>.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200,5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E876A3" w:rsidRDefault="005C6CCE" w:rsidP="005913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833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E876A3" w:rsidRDefault="005C6CCE" w:rsidP="005913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</w:pPr>
            <w:r w:rsidRPr="008336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601,5</w:t>
            </w:r>
          </w:p>
        </w:tc>
      </w:tr>
      <w:tr w:rsidR="005C6CCE" w:rsidRPr="002C2BD3" w:rsidTr="005913BD">
        <w:trPr>
          <w:gridAfter w:val="1"/>
          <w:wAfter w:w="13" w:type="pct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rPr>
                <w:color w:val="000000"/>
              </w:rPr>
            </w:pPr>
            <w:r w:rsidRPr="002C2BD3">
              <w:rPr>
                <w:color w:val="000000"/>
              </w:rPr>
              <w:t>3.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rPr>
                <w:color w:val="000000"/>
              </w:rPr>
            </w:pPr>
            <w:r>
              <w:t>Вартість щеплення 20 хворих, як</w:t>
            </w:r>
            <w:r w:rsidRPr="002C2BD3">
              <w:t>і перебувають на програмному гемодіалізі за рік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proofErr w:type="spellStart"/>
            <w:r>
              <w:t>тис.грн</w:t>
            </w:r>
            <w:proofErr w:type="spellEnd"/>
            <w:r w:rsidRPr="002C2BD3">
              <w:rPr>
                <w:color w:val="000000"/>
              </w:rPr>
              <w:t>.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r w:rsidRPr="002C2BD3">
              <w:rPr>
                <w:color w:val="000000"/>
              </w:rPr>
              <w:t>29</w:t>
            </w:r>
            <w:r>
              <w:rPr>
                <w:color w:val="000000"/>
              </w:rPr>
              <w:t>,</w:t>
            </w:r>
            <w:r w:rsidRPr="002C2BD3">
              <w:rPr>
                <w:color w:val="000000"/>
              </w:rPr>
              <w:t>9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 w:rsidRPr="002C2BD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,</w:t>
            </w:r>
            <w:r w:rsidRPr="002C2BD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color w:val="000000"/>
              </w:rPr>
            </w:pPr>
            <w:r w:rsidRPr="002C2BD3">
              <w:rPr>
                <w:color w:val="000000"/>
              </w:rPr>
              <w:t>89</w:t>
            </w:r>
            <w:r>
              <w:rPr>
                <w:color w:val="000000"/>
              </w:rPr>
              <w:t>,</w:t>
            </w:r>
            <w:r w:rsidRPr="002C2BD3">
              <w:rPr>
                <w:color w:val="000000"/>
              </w:rPr>
              <w:t>7</w:t>
            </w:r>
          </w:p>
        </w:tc>
      </w:tr>
      <w:tr w:rsidR="005C6CCE" w:rsidRPr="002C2BD3" w:rsidTr="005913BD">
        <w:trPr>
          <w:cantSplit/>
        </w:trPr>
        <w:tc>
          <w:tcPr>
            <w:tcW w:w="5000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  <w:rPr>
                <w:b/>
                <w:bCs/>
              </w:rPr>
            </w:pPr>
            <w:r w:rsidRPr="002C2BD3">
              <w:rPr>
                <w:b/>
                <w:bCs/>
              </w:rPr>
              <w:t xml:space="preserve">3.Показники якості програми  </w:t>
            </w:r>
          </w:p>
        </w:tc>
      </w:tr>
      <w:tr w:rsidR="005C6CCE" w:rsidRPr="002C2BD3" w:rsidTr="005913BD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</w:pPr>
            <w:r w:rsidRPr="002C2BD3">
              <w:t>1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</w:pPr>
            <w:r>
              <w:t>Рівень</w:t>
            </w:r>
            <w:r w:rsidRPr="002C2BD3">
              <w:t xml:space="preserve"> інформованості населення про захворювання на вірусні гепатити.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 w:rsidRPr="002C2BD3">
              <w:t>%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 w:rsidRPr="002C2BD3">
              <w:t>80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 w:rsidRPr="002C2BD3">
              <w:t>100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 w:rsidRPr="002C2BD3">
              <w:t>100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 w:rsidRPr="002C2BD3">
              <w:t>100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 w:rsidRPr="002C2BD3">
              <w:t>100</w:t>
            </w:r>
          </w:p>
        </w:tc>
      </w:tr>
      <w:tr w:rsidR="005C6CCE" w:rsidRPr="002C2BD3" w:rsidTr="005913BD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</w:pPr>
            <w:r w:rsidRPr="002C2BD3">
              <w:t>2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</w:pPr>
            <w:r w:rsidRPr="002C2BD3">
              <w:t>Відсоток хворих з числа пролікованих, у яких прогнозовано настане стійка ремісія.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 w:rsidRPr="002C2BD3">
              <w:t>%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>
              <w:t>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 w:rsidRPr="002C2BD3">
              <w:t>95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 w:rsidRPr="002C2BD3">
              <w:t>95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 w:rsidRPr="002C2BD3">
              <w:t>97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>
              <w:t>97</w:t>
            </w:r>
          </w:p>
        </w:tc>
      </w:tr>
      <w:tr w:rsidR="005C6CCE" w:rsidRPr="002C2BD3" w:rsidTr="005913BD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</w:pPr>
            <w:r w:rsidRPr="002C2BD3">
              <w:t>3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</w:pPr>
            <w:r w:rsidRPr="002C2BD3">
              <w:t xml:space="preserve">Зменшення показника захворюваності на цироз печінки внаслідок вірусних гепатитів 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 w:rsidRPr="002C2BD3">
              <w:t>%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>
              <w:t>3</w:t>
            </w:r>
            <w:r w:rsidRPr="002C2BD3">
              <w:t>0</w:t>
            </w:r>
          </w:p>
          <w:p w:rsidR="005C6CCE" w:rsidRPr="002C2BD3" w:rsidRDefault="005C6CCE" w:rsidP="005913BD">
            <w:pPr>
              <w:pStyle w:val="a3"/>
              <w:jc w:val="center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>
              <w:t>25</w:t>
            </w:r>
          </w:p>
          <w:p w:rsidR="005C6CCE" w:rsidRPr="002C2BD3" w:rsidRDefault="005C6CCE" w:rsidP="005913BD">
            <w:pPr>
              <w:pStyle w:val="a3"/>
              <w:jc w:val="center"/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>
              <w:t>20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>
              <w:t>15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>
              <w:t>15</w:t>
            </w:r>
          </w:p>
        </w:tc>
      </w:tr>
      <w:tr w:rsidR="005C6CCE" w:rsidRPr="002C2BD3" w:rsidTr="005913BD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</w:pPr>
            <w:r w:rsidRPr="002C2BD3">
              <w:t>4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</w:pPr>
            <w:r w:rsidRPr="002C2BD3">
              <w:t xml:space="preserve">Забезпеченість хворих </w:t>
            </w:r>
            <w:proofErr w:type="spellStart"/>
            <w:r w:rsidRPr="002C2BD3">
              <w:t>етіопатогенетичним</w:t>
            </w:r>
            <w:proofErr w:type="spellEnd"/>
            <w:r w:rsidRPr="002C2BD3">
              <w:t xml:space="preserve">  лікуванням</w:t>
            </w:r>
          </w:p>
          <w:p w:rsidR="005C6CCE" w:rsidRPr="002C2BD3" w:rsidRDefault="005C6CCE" w:rsidP="005913BD">
            <w:pPr>
              <w:pStyle w:val="a3"/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 w:rsidRPr="002C2BD3">
              <w:t>%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>
              <w:t>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 w:rsidRPr="002C2BD3">
              <w:t>70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 w:rsidRPr="002C2BD3">
              <w:t>70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 w:rsidRPr="002C2BD3">
              <w:t>70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 w:rsidRPr="002C2BD3">
              <w:t>70</w:t>
            </w:r>
          </w:p>
        </w:tc>
      </w:tr>
      <w:tr w:rsidR="005C6CCE" w:rsidRPr="002C2BD3" w:rsidTr="005913BD"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</w:pPr>
            <w:r>
              <w:t>5</w:t>
            </w:r>
          </w:p>
        </w:tc>
        <w:tc>
          <w:tcPr>
            <w:tcW w:w="1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</w:pPr>
            <w:r>
              <w:t xml:space="preserve">Відсоток охоплення хворих, які потребують лікування на вірусний гепатит С 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>
              <w:t>%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Default="005C6CCE" w:rsidP="005913BD">
            <w:pPr>
              <w:pStyle w:val="a3"/>
              <w:jc w:val="center"/>
            </w:pPr>
            <w:r>
              <w:t>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>
              <w:t>100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>
              <w:t>100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>
              <w:t>100</w:t>
            </w:r>
          </w:p>
        </w:tc>
        <w:tc>
          <w:tcPr>
            <w:tcW w:w="6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CCE" w:rsidRPr="002C2BD3" w:rsidRDefault="005C6CCE" w:rsidP="005913BD">
            <w:pPr>
              <w:pStyle w:val="a3"/>
              <w:jc w:val="center"/>
            </w:pPr>
            <w:r>
              <w:t>100</w:t>
            </w:r>
          </w:p>
        </w:tc>
      </w:tr>
    </w:tbl>
    <w:p w:rsidR="005C6CCE" w:rsidRPr="002C2BD3" w:rsidRDefault="005C6CCE" w:rsidP="005C6CCE">
      <w:pPr>
        <w:pStyle w:val="a3"/>
      </w:pPr>
    </w:p>
    <w:p w:rsidR="005C6CCE" w:rsidRPr="002C2BD3" w:rsidRDefault="005C6CCE" w:rsidP="005C6CCE">
      <w:pPr>
        <w:pStyle w:val="a3"/>
      </w:pPr>
    </w:p>
    <w:p w:rsidR="005C6CCE" w:rsidRPr="009A2CF7" w:rsidRDefault="005C6CCE" w:rsidP="005C6CCE">
      <w:pPr>
        <w:pStyle w:val="a3"/>
        <w:rPr>
          <w:b/>
        </w:rPr>
      </w:pPr>
      <w:r w:rsidRPr="009A2CF7">
        <w:rPr>
          <w:b/>
        </w:rPr>
        <w:t>Керуючий справами обласної ради</w:t>
      </w:r>
      <w:r>
        <w:rPr>
          <w:b/>
        </w:rPr>
        <w:t xml:space="preserve">                                                                               М. Борець</w:t>
      </w:r>
    </w:p>
    <w:p w:rsidR="00F83213" w:rsidRPr="005C6CCE" w:rsidRDefault="00F83213">
      <w:pPr>
        <w:rPr>
          <w:lang w:val="uk-UA"/>
        </w:rPr>
      </w:pPr>
    </w:p>
    <w:sectPr w:rsidR="00F83213" w:rsidRPr="005C6CCE" w:rsidSect="005C6CCE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C6CCE"/>
    <w:rsid w:val="005C6CCE"/>
    <w:rsid w:val="00CD7A0D"/>
    <w:rsid w:val="00F83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C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C6CCE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5C6CCE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1709</Characters>
  <Application>Microsoft Office Word</Application>
  <DocSecurity>0</DocSecurity>
  <Lines>14</Lines>
  <Paragraphs>4</Paragraphs>
  <ScaleCrop>false</ScaleCrop>
  <Company>diakov.net</Company>
  <LinksUpToDate>false</LinksUpToDate>
  <CharactersWithSpaces>2004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2018-08-03T11:00:00Z</dcterms:created>
  <dcterms:modified xsi:type="dcterms:W3CDTF">2018-08-03T11:01:00Z</dcterms:modified>
</cp:coreProperties>
</file>